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E2" w:rsidRPr="00A32150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 w:rsidRPr="00A32150">
        <w:rPr>
          <w:rFonts w:ascii="Cambria" w:eastAsia="Cambria" w:hAnsi="Cambria" w:cs="Cambria"/>
          <w:b/>
          <w:sz w:val="24"/>
          <w:szCs w:val="24"/>
        </w:rPr>
        <w:t>ESTUDO TÉCNICO PRELIMINAR - ETP</w:t>
      </w:r>
    </w:p>
    <w:tbl>
      <w:tblPr>
        <w:tblW w:w="90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4"/>
      </w:tblGrid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1 - Informações Básicas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E25C56" w:rsidP="00E25C56">
            <w:pPr>
              <w:widowControl w:val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Solicitação nº 9</w:t>
            </w:r>
            <w:r w:rsidR="00325EE2"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– Tipo: Aquisição de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serviço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2 - Descrição da necessidade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E25C56" w:rsidP="008440B7">
            <w:pPr>
              <w:spacing w:before="60" w:after="60" w:line="288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235293">
              <w:rPr>
                <w:rFonts w:cstheme="minorHAnsi"/>
                <w:color w:val="000000" w:themeColor="text1"/>
              </w:rPr>
              <w:t xml:space="preserve">contratação de pessoa jurídica para o fornecimento </w:t>
            </w:r>
            <w:r>
              <w:rPr>
                <w:rFonts w:cstheme="minorHAnsi"/>
                <w:color w:val="000000" w:themeColor="text1"/>
              </w:rPr>
              <w:t xml:space="preserve">de energia elétrica para o SAAE de Alvorada do Sul e suas dependências da empresa Copel Distribuidora S.A, empresa exclusiva para distribuição de energia elétrica no município de Alvorada do Sul- </w:t>
            </w:r>
            <w:proofErr w:type="spellStart"/>
            <w:r>
              <w:rPr>
                <w:rFonts w:cstheme="minorHAnsi"/>
                <w:color w:val="000000" w:themeColor="text1"/>
              </w:rPr>
              <w:t>Parana</w:t>
            </w:r>
            <w:proofErr w:type="spellEnd"/>
            <w:r>
              <w:rPr>
                <w:rFonts w:cstheme="minorHAnsi"/>
                <w:color w:val="000000" w:themeColor="text1"/>
              </w:rPr>
              <w:t>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3- Alinhamento com o PCA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Ressaltamos que a presente contratação não se encontra firmada no Plano de Contratação Anual – PCA de 2024, conforme prevê a Nova Lei de Licitação 14.133/2021 e informamos que a elaboração desse documento j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á se encontra em andamento pelo setor responsável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uma vez que se trata de um item com necessidade recorrente.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4A86E8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4 - Área requisitante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Divisão de Tratamento de Agua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5 - Levantamento de mercado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As estimativas preliminares de custo levam em consideração a quantidade levantada internamente, conforme previsão de possíveis reposições a serem realizadas pel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 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>Serviço Autônomo de Água e Esgoto (</w:t>
            </w:r>
            <w:proofErr w:type="spellStart"/>
            <w:r w:rsidRPr="00A32150">
              <w:rPr>
                <w:rFonts w:ascii="Cambria" w:eastAsia="Cambria" w:hAnsi="Cambria" w:cs="Cambria"/>
                <w:sz w:val="24"/>
                <w:szCs w:val="24"/>
              </w:rPr>
              <w:t>Saae</w:t>
            </w:r>
            <w:proofErr w:type="spellEnd"/>
            <w:r w:rsidRPr="00A32150">
              <w:rPr>
                <w:rFonts w:ascii="Cambria" w:eastAsia="Cambria" w:hAnsi="Cambria" w:cs="Cambria"/>
                <w:sz w:val="24"/>
                <w:szCs w:val="24"/>
              </w:rPr>
              <w:t>), e os preços cotados mediante pesquisa efetuadas em sítio eletrônico. Os valores médios dos preços unitários foram obtidos por meio de pesquisa de preços efetuada e anexada aos autos.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6 -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Descrição da solução como um todo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Considerando que a presente demanda compreende a aquisição e reposição de materiais e serviços e que a Administração Pública não apresenta estrutura e mão de obra própria para realizar o serviço, denota-se a impossibilidade da execução direta do objeto, o que demonstra ser a melhor solução, a contratação de uma empresa especializada na área que forneça os serviços e materiais necessários para manter os serviços públicos em níveis aceitáveis ao funcionamento dos trabalhos, para o cumprimento de suas finalidades com eficiência, continuidade e economia, padronizando documentos com timbre da Administração Pública.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 xml:space="preserve">7 - Estimativa das quantidades a serem contratadas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tbl>
            <w:tblPr>
              <w:tblW w:w="88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91"/>
              <w:gridCol w:w="4535"/>
              <w:gridCol w:w="1304"/>
              <w:gridCol w:w="1814"/>
            </w:tblGrid>
            <w:tr w:rsidR="00325EE2" w:rsidRPr="00A32150" w:rsidTr="008440B7">
              <w:trPr>
                <w:trHeight w:val="326"/>
              </w:trPr>
              <w:tc>
                <w:tcPr>
                  <w:tcW w:w="1191" w:type="dxa"/>
                  <w:vAlign w:val="center"/>
                </w:tcPr>
                <w:p w:rsidR="00325EE2" w:rsidRPr="00A32150" w:rsidRDefault="00325EE2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</w:pPr>
                  <w:r w:rsidRPr="00A32150"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4535" w:type="dxa"/>
                  <w:vAlign w:val="center"/>
                </w:tcPr>
                <w:p w:rsidR="00325EE2" w:rsidRPr="00A32150" w:rsidRDefault="00325EE2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</w:pPr>
                  <w:r w:rsidRPr="00A32150"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  <w:t>OBJETO</w:t>
                  </w:r>
                </w:p>
              </w:tc>
              <w:tc>
                <w:tcPr>
                  <w:tcW w:w="1304" w:type="dxa"/>
                  <w:vAlign w:val="center"/>
                </w:tcPr>
                <w:p w:rsidR="00325EE2" w:rsidRPr="00A32150" w:rsidRDefault="00325EE2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</w:pPr>
                  <w:r w:rsidRPr="00A32150"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  <w:t>UNIDADE</w:t>
                  </w:r>
                </w:p>
              </w:tc>
              <w:tc>
                <w:tcPr>
                  <w:tcW w:w="1814" w:type="dxa"/>
                  <w:vAlign w:val="center"/>
                </w:tcPr>
                <w:p w:rsidR="00325EE2" w:rsidRPr="00A32150" w:rsidRDefault="00325EE2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</w:pPr>
                  <w:r w:rsidRPr="00A32150"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  <w:t>QUANTIDADE</w:t>
                  </w:r>
                </w:p>
              </w:tc>
            </w:tr>
            <w:tr w:rsidR="00325EE2" w:rsidRPr="00A32150" w:rsidTr="008440B7">
              <w:tc>
                <w:tcPr>
                  <w:tcW w:w="1191" w:type="dxa"/>
                  <w:vAlign w:val="center"/>
                </w:tcPr>
                <w:p w:rsidR="00325EE2" w:rsidRPr="00A32150" w:rsidRDefault="00325EE2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 w:rsidRPr="00A32150">
                    <w:rPr>
                      <w:rFonts w:ascii="Cambria" w:eastAsia="Cambria" w:hAnsi="Cambria" w:cs="Cambria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25EE2" w:rsidRPr="00A32150" w:rsidRDefault="00E25C56" w:rsidP="008440B7">
                  <w:pPr>
                    <w:spacing w:before="60" w:after="60" w:line="288" w:lineRule="auto"/>
                    <w:jc w:val="center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</w:rPr>
                    <w:t>TARIFA DE ENERGIA ELETRICA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25EE2" w:rsidRPr="00A32150" w:rsidRDefault="00E25C56" w:rsidP="008440B7">
                  <w:pPr>
                    <w:spacing w:before="60" w:after="60" w:line="288" w:lineRule="auto"/>
                    <w:jc w:val="center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</w:rPr>
                    <w:t>UNID</w:t>
                  </w:r>
                </w:p>
              </w:tc>
              <w:tc>
                <w:tcPr>
                  <w:tcW w:w="1814" w:type="dxa"/>
                  <w:vAlign w:val="center"/>
                </w:tcPr>
                <w:p w:rsidR="00325EE2" w:rsidRDefault="00E25C56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1</w:t>
                  </w:r>
                </w:p>
                <w:p w:rsidR="00325EE2" w:rsidRPr="00A32150" w:rsidRDefault="00325EE2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</w:p>
              </w:tc>
            </w:tr>
          </w:tbl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No que versa sobre os quantitativos do projeto constantes no ETP, nos autos do processo, vale esclarecer que o escopo do quantitativo apontado é de suprir a necessidade da Administração Pública que faz uso deste </w:t>
            </w:r>
            <w:proofErr w:type="spellStart"/>
            <w:proofErr w:type="gramStart"/>
            <w:r w:rsidRPr="00A32150">
              <w:rPr>
                <w:rFonts w:ascii="Cambria" w:eastAsia="Cambria" w:hAnsi="Cambria" w:cs="Cambria"/>
                <w:sz w:val="24"/>
                <w:szCs w:val="24"/>
              </w:rPr>
              <w:t>deste</w:t>
            </w:r>
            <w:proofErr w:type="spellEnd"/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bens/serviço</w:t>
            </w:r>
            <w:proofErr w:type="gramEnd"/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, obedecendo a uma margem de segurança caso necessário.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8 - Estimativa do valor da contratação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E25C56">
            <w:pPr>
              <w:widowControl w:val="0"/>
              <w:jc w:val="both"/>
              <w:rPr>
                <w:rFonts w:ascii="Cambria" w:eastAsia="Cambria" w:hAnsi="Cambria" w:cs="Cambria"/>
                <w:i/>
                <w:sz w:val="24"/>
                <w:szCs w:val="24"/>
                <w:highlight w:val="yellow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O valor estimado pela administração para a presente contratação é de um valor de </w:t>
            </w:r>
            <w:r w:rsidRPr="00A32150">
              <w:rPr>
                <w:rFonts w:ascii="Cambria" w:eastAsia="Cambria" w:hAnsi="Cambria" w:cs="Cambria"/>
              </w:rPr>
              <w:t>R$</w:t>
            </w:r>
            <w:r w:rsidR="00E25C56">
              <w:rPr>
                <w:rFonts w:ascii="Cambria" w:eastAsia="Cambria" w:hAnsi="Cambria" w:cs="Cambria"/>
              </w:rPr>
              <w:t>800.000</w:t>
            </w:r>
            <w:r>
              <w:rPr>
                <w:rFonts w:ascii="Cambria" w:eastAsia="Cambria" w:hAnsi="Cambria" w:cs="Cambria"/>
              </w:rPr>
              <w:t>,00</w:t>
            </w:r>
            <w:r w:rsidRPr="00A32150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(</w:t>
            </w:r>
            <w:r w:rsidR="00E25C56">
              <w:rPr>
                <w:rFonts w:ascii="Cambria" w:eastAsia="Cambria" w:hAnsi="Cambria" w:cs="Cambria"/>
              </w:rPr>
              <w:t>oitocentos mil</w:t>
            </w:r>
            <w:r>
              <w:rPr>
                <w:rFonts w:ascii="Cambria" w:eastAsia="Cambria" w:hAnsi="Cambria" w:cs="Cambria"/>
              </w:rPr>
              <w:t xml:space="preserve"> reais</w:t>
            </w:r>
            <w:r w:rsidRPr="00A32150">
              <w:rPr>
                <w:rFonts w:ascii="Cambria" w:eastAsia="Cambria" w:hAnsi="Cambria" w:cs="Cambria"/>
              </w:rPr>
              <w:t>).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9 - Justificativas para o parcelamento ou não da solução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Optou-se pelo parcelamento dos itens, por serem divisível, uma vez que o parcelamento não iria alterar as características do objeto adquirido.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10 - Contratações correlatas e/ou interdependentes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  <w:highlight w:val="yellow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Não há contratações correlatas ou interdependentes.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11 - Alinhamento entre a contratação e o planejamento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A contratação do serviço, estará prevista no Plano de Contrações Anual que atualmente encontra-se em elaboração, uma vez que se trata de um serviço que compreende a aquisição e reposição de materiais e serviços e que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 SAAE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necessita.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12 - Resultados a serem alcançados com a contratação </w:t>
            </w:r>
          </w:p>
        </w:tc>
      </w:tr>
      <w:tr w:rsidR="00325EE2" w:rsidRPr="00A32150" w:rsidTr="008440B7">
        <w:trPr>
          <w:trHeight w:val="1352"/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E25C5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A ausência da presente contratação poderá impedir o bom funcionament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 do trabalho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operacional rotineiro do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SAAE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>, no que diz respeito ao cumprimento de suas finalidades com eficiência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 pois</w:t>
            </w:r>
            <w:r w:rsidR="00E25C56">
              <w:rPr>
                <w:rFonts w:ascii="Cambria" w:eastAsia="Cambria" w:hAnsi="Cambria" w:cs="Cambria"/>
                <w:sz w:val="24"/>
                <w:szCs w:val="24"/>
              </w:rPr>
              <w:t>, a captação de agua,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o tratamento de agua</w:t>
            </w:r>
            <w:r w:rsidR="00E25C56">
              <w:rPr>
                <w:rFonts w:ascii="Cambria" w:eastAsia="Cambria" w:hAnsi="Cambria" w:cs="Cambria"/>
                <w:sz w:val="24"/>
                <w:szCs w:val="24"/>
              </w:rPr>
              <w:t>, o fornecimento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é de uso continuo 24 horas nos 7 dias da semana, </w:t>
            </w:r>
            <w:r w:rsidR="00E25C56">
              <w:rPr>
                <w:rFonts w:ascii="Cambria" w:eastAsia="Cambria" w:hAnsi="Cambria" w:cs="Cambria"/>
                <w:sz w:val="24"/>
                <w:szCs w:val="24"/>
              </w:rPr>
              <w:t>e na área administrativa de segunda a sexta das 08:00 ás 17:00.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14 - Declaração de viabilidade</w:t>
            </w:r>
          </w:p>
        </w:tc>
      </w:tr>
      <w:tr w:rsidR="00325EE2" w:rsidRPr="00A32150" w:rsidTr="008440B7">
        <w:trPr>
          <w:trHeight w:val="907"/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lastRenderedPageBreak/>
              <w:t>O departamento solicitante concluiu que a contratação é viável e necessária, bem como se encontra dentro da previsão de despesas, sendo considerada a melhor solução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4A86E8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15 - Responsáveis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Natal Alves da Silva – Diretor Superintendente do SAAE</w:t>
            </w:r>
          </w:p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:rsidR="00325EE2" w:rsidRDefault="00325EE2" w:rsidP="00325EE2">
      <w:pPr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_________________________________________________</w:t>
      </w: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Natal Alves da Silva</w:t>
      </w: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Diretor SAAE</w:t>
      </w: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Pr="00A32150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Pr="00A32150" w:rsidRDefault="00325EE2" w:rsidP="00325EE2">
      <w:pPr>
        <w:rPr>
          <w:rFonts w:ascii="Cambria" w:eastAsia="Cambria" w:hAnsi="Cambria" w:cs="Cambria"/>
          <w:b/>
          <w:sz w:val="24"/>
          <w:szCs w:val="24"/>
        </w:rPr>
      </w:pPr>
      <w:bookmarkStart w:id="0" w:name="_GoBack"/>
      <w:bookmarkEnd w:id="0"/>
      <w:r w:rsidRPr="00A32150">
        <w:rPr>
          <w:rFonts w:ascii="@Yu Mincho Light" w:eastAsia="@Yu Mincho Light" w:hAnsi="@Yu Mincho Light" w:cs="@Yu Mincho Light"/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005F39A0" wp14:editId="60326752">
                <wp:simplePos x="0" y="0"/>
                <wp:positionH relativeFrom="column">
                  <wp:posOffset>3581400</wp:posOffset>
                </wp:positionH>
                <wp:positionV relativeFrom="paragraph">
                  <wp:posOffset>157162</wp:posOffset>
                </wp:positionV>
                <wp:extent cx="2889250" cy="862039"/>
                <wp:effectExtent l="0" t="0" r="0" b="0"/>
                <wp:wrapTopAndBottom distT="0" distB="0"/>
                <wp:docPr id="27" name="Agrupar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250" cy="862039"/>
                          <a:chOff x="3901375" y="3348975"/>
                          <a:chExt cx="2889250" cy="862050"/>
                        </a:xfrm>
                      </wpg:grpSpPr>
                      <wpg:grpSp>
                        <wpg:cNvPr id="11" name="Agrupar 11"/>
                        <wpg:cNvGrpSpPr/>
                        <wpg:grpSpPr>
                          <a:xfrm>
                            <a:off x="3901375" y="3348981"/>
                            <a:ext cx="2889250" cy="862039"/>
                            <a:chOff x="3901375" y="3348975"/>
                            <a:chExt cx="2889250" cy="862050"/>
                          </a:xfrm>
                        </wpg:grpSpPr>
                        <wps:wsp>
                          <wps:cNvPr id="12" name="Retângulo 12"/>
                          <wps:cNvSpPr/>
                          <wps:spPr>
                            <a:xfrm>
                              <a:off x="3901375" y="3348975"/>
                              <a:ext cx="2889250" cy="86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25EE2" w:rsidRDefault="00325EE2" w:rsidP="00325EE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" name="Agrupar 13"/>
                          <wpg:cNvGrpSpPr/>
                          <wpg:grpSpPr>
                            <a:xfrm>
                              <a:off x="3901375" y="3348981"/>
                              <a:ext cx="2889250" cy="862039"/>
                              <a:chOff x="3901375" y="3357050"/>
                              <a:chExt cx="2889250" cy="845900"/>
                            </a:xfrm>
                          </wpg:grpSpPr>
                          <wps:wsp>
                            <wps:cNvPr id="14" name="Retângulo 14"/>
                            <wps:cNvSpPr/>
                            <wps:spPr>
                              <a:xfrm>
                                <a:off x="3901375" y="3357050"/>
                                <a:ext cx="2889250" cy="84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25EE2" w:rsidRDefault="00325EE2" w:rsidP="00325EE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" name="Agrupar 15"/>
                            <wpg:cNvGrpSpPr/>
                            <wpg:grpSpPr>
                              <a:xfrm>
                                <a:off x="3901375" y="3357067"/>
                                <a:ext cx="2889250" cy="845866"/>
                                <a:chOff x="3906125" y="3365975"/>
                                <a:chExt cx="2879750" cy="828050"/>
                              </a:xfrm>
                            </wpg:grpSpPr>
                            <wps:wsp>
                              <wps:cNvPr id="16" name="Retângulo 16"/>
                              <wps:cNvSpPr/>
                              <wps:spPr>
                                <a:xfrm>
                                  <a:off x="3906125" y="3365975"/>
                                  <a:ext cx="2879750" cy="828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25EE2" w:rsidRDefault="00325EE2" w:rsidP="00325EE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Retângulo 17"/>
                              <wps:cNvSpPr/>
                              <wps:spPr>
                                <a:xfrm>
                                  <a:off x="3906138" y="3365980"/>
                                  <a:ext cx="2879725" cy="828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25EE2" w:rsidRDefault="00325EE2" w:rsidP="00325EE2">
                                    <w:pPr>
                                      <w:jc w:val="both"/>
                                      <w:textDirection w:val="btLr"/>
                                    </w:pPr>
                                  </w:p>
                                  <w:p w:rsidR="00325EE2" w:rsidRDefault="00325EE2" w:rsidP="00325EE2">
                                    <w:pPr>
                                      <w:jc w:val="both"/>
                                      <w:textDirection w:val="btL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i/>
                                        <w:color w:val="000000"/>
                                        <w:sz w:val="18"/>
                                      </w:rPr>
                                      <w:t>Elaborado por:</w:t>
                                    </w:r>
                                  </w:p>
                                  <w:p w:rsidR="00325EE2" w:rsidRDefault="00325EE2" w:rsidP="00325EE2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color w:val="000000"/>
                                        <w:sz w:val="24"/>
                                      </w:rPr>
                                      <w:t>Luiz Gustavo Manoel</w:t>
                                    </w:r>
                                  </w:p>
                                  <w:p w:rsidR="00325EE2" w:rsidRDefault="00325EE2" w:rsidP="00325EE2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8" name="Conector de Seta Reta 18"/>
                              <wps:cNvCnPr/>
                              <wps:spPr>
                                <a:xfrm>
                                  <a:off x="3961812" y="3550312"/>
                                  <a:ext cx="27684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05F39A0" id="Agrupar 27" o:spid="_x0000_s1026" style="position:absolute;margin-left:282pt;margin-top:12.35pt;width:227.5pt;height:67.9pt;z-index:251660288;mso-wrap-distance-left:0;mso-wrap-distance-right:0" coordorigin="39013,33489" coordsize="28892,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">
                <v:group id="Agrupar 11" o:spid="_x0000_s1027" style="position:absolute;left:39013;top:33489;width:28893;height:8621" coordorigin="39013,33489" coordsize="28892,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tângulo 12" o:spid="_x0000_s1028" style="position:absolute;left:39013;top:33489;width:28893;height:8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:rsidR="00325EE2" w:rsidRDefault="00325EE2" w:rsidP="00325EE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13" o:spid="_x0000_s1029" style="position:absolute;left:39013;top:33489;width:28893;height:8621" coordorigin="39013,33570" coordsize="28892,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Retângulo 14" o:spid="_x0000_s1030" style="position:absolute;left:39013;top:33570;width:28893;height:8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<v:textbox inset="2.53958mm,2.53958mm,2.53958mm,2.53958mm">
                        <w:txbxContent>
                          <w:p w:rsidR="00325EE2" w:rsidRDefault="00325EE2" w:rsidP="00325EE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15" o:spid="_x0000_s1031" style="position:absolute;left:39013;top:33570;width:28893;height:8459" coordorigin="39061,33659" coordsize="28797,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rect id="Retângulo 16" o:spid="_x0000_s1032" style="position:absolute;left:39061;top:33659;width:28797;height:8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<v:textbox inset="2.53958mm,2.53958mm,2.53958mm,2.53958mm">
                          <w:txbxContent>
                            <w:p w:rsidR="00325EE2" w:rsidRDefault="00325EE2" w:rsidP="00325EE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17" o:spid="_x0000_s1033" style="position:absolute;left:39061;top:33659;width:28797;height:8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" filled="f" stroked="f">
                        <v:textbox inset="2.53958mm,1.2694mm,2.53958mm,1.2694mm">
                          <w:txbxContent>
                            <w:p w:rsidR="00325EE2" w:rsidRDefault="00325EE2" w:rsidP="00325EE2">
                              <w:pPr>
                                <w:jc w:val="both"/>
                                <w:textDirection w:val="btLr"/>
                              </w:pPr>
                            </w:p>
                            <w:p w:rsidR="00325EE2" w:rsidRDefault="00325EE2" w:rsidP="00325EE2">
                              <w:pPr>
                                <w:jc w:val="both"/>
                                <w:textDirection w:val="btLr"/>
                              </w:pPr>
                              <w:r>
                                <w:rPr>
                                  <w:rFonts w:ascii="Cambria" w:eastAsia="Cambria" w:hAnsi="Cambria" w:cs="Cambria"/>
                                  <w:i/>
                                  <w:color w:val="000000"/>
                                  <w:sz w:val="18"/>
                                </w:rPr>
                                <w:t>Elaborado por:</w:t>
                              </w:r>
                            </w:p>
                            <w:p w:rsidR="00325EE2" w:rsidRDefault="00325EE2" w:rsidP="00325EE2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000000"/>
                                  <w:sz w:val="24"/>
                                </w:rPr>
                                <w:t>Luiz Gustavo Manoel</w:t>
                              </w:r>
                            </w:p>
                            <w:p w:rsidR="00325EE2" w:rsidRDefault="00325EE2" w:rsidP="00325EE2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18" o:spid="_x0000_s1034" type="#_x0000_t32" style="position:absolute;left:39618;top:35503;width:276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">
                        <v:stroke startarrowwidth="narrow" startarrowlength="short" endarrowwidth="narrow" endarrowlength="short"/>
                      </v:shape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16176E" w:rsidRPr="00325EE2" w:rsidRDefault="0016176E" w:rsidP="00325EE2">
      <w:pPr>
        <w:rPr>
          <w:rFonts w:eastAsia="Cambria"/>
        </w:rPr>
      </w:pPr>
    </w:p>
    <w:sectPr w:rsidR="0016176E" w:rsidRPr="00325EE2" w:rsidSect="00C8367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850" w:bottom="1134" w:left="127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573" w:rsidRDefault="00A24573">
      <w:r>
        <w:separator/>
      </w:r>
    </w:p>
  </w:endnote>
  <w:endnote w:type="continuationSeparator" w:id="0">
    <w:p w:rsidR="00A24573" w:rsidRDefault="00A2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@Yu Mincho Light">
    <w:altName w:val="@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467291"/>
      <w:docPartObj>
        <w:docPartGallery w:val="Page Numbers (Bottom of Page)"/>
        <w:docPartUnique/>
      </w:docPartObj>
    </w:sdtPr>
    <w:sdtEndPr/>
    <w:sdtContent>
      <w:p w:rsidR="0051328E" w:rsidRDefault="005D072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C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328E" w:rsidRDefault="0051328E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573" w:rsidRDefault="00A24573">
      <w:r>
        <w:separator/>
      </w:r>
    </w:p>
  </w:footnote>
  <w:footnote w:type="continuationSeparator" w:id="0">
    <w:p w:rsidR="00A24573" w:rsidRDefault="00A24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A2457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1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6A76DC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 w:rsidR="0051328E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25C56">
      <w:rPr>
        <w:rStyle w:val="Nmerodepgina"/>
        <w:noProof/>
      </w:rPr>
      <w:t>3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51328E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:rsidR="0051328E" w:rsidRDefault="00870A4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32F5C"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328E" w:rsidRPr="00250E5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:rsidR="0051328E" w:rsidRPr="00FE2FB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</w:t>
                                </w:r>
                                <w:r w:rsidR="001D75A5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31571044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:rsidR="0051328E" w:rsidRPr="00781AE9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:rsidR="004D35C9" w:rsidRPr="006E2D1E" w:rsidRDefault="004D35C9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:rsidR="0051328E" w:rsidRPr="006E2D1E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40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" filled="f" fillcolor="#bbe0e3" stroked="f">
                    <v:textbox>
                      <w:txbxContent>
                        <w:p w:rsidR="0051328E" w:rsidRPr="00250E5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SAAE- SERVIÇO AUTONOMO DE AGUA E     ESGOTO  DE ALVORADA DO SUL – PR</w:t>
                          </w:r>
                        </w:p>
                        <w:p w:rsidR="0051328E" w:rsidRPr="00FE2FB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</w:t>
                          </w:r>
                          <w:r w:rsidR="001D75A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31571044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:rsidR="0051328E" w:rsidRPr="00781AE9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:rsidR="004D35C9" w:rsidRPr="006E2D1E" w:rsidRDefault="004D35C9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:rsidR="0051328E" w:rsidRPr="006E2D1E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:rsidR="0051328E" w:rsidRDefault="0051328E">
    <w:pPr>
      <w:pStyle w:val="Corpo"/>
    </w:pPr>
  </w:p>
  <w:p w:rsidR="0051328E" w:rsidRDefault="0051328E">
    <w:pPr>
      <w:pStyle w:val="Corpo"/>
    </w:pPr>
  </w:p>
  <w:p w:rsidR="0051328E" w:rsidRDefault="0051328E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A2457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0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separate"/>
    </w:r>
    <w:r w:rsidR="0051328E">
      <w:rPr>
        <w:rStyle w:val="Nmerodepgina"/>
        <w:noProof/>
      </w:rPr>
      <w:t>0</w: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51328E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:rsidR="0051328E" w:rsidRDefault="00A24573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>
              <v:shape id="_x0000_s2049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49" DrawAspect="Content" ObjectID="_1771593150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:rsidR="0051328E" w:rsidRDefault="0051328E">
    <w:pPr>
      <w:pStyle w:val="Corpo"/>
      <w:rPr>
        <w:b w:val="0"/>
        <w:sz w:val="24"/>
      </w:rPr>
    </w:pPr>
  </w:p>
  <w:p w:rsidR="0051328E" w:rsidRDefault="0051328E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D770B"/>
    <w:multiLevelType w:val="multilevel"/>
    <w:tmpl w:val="581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8" w15:restartNumberingAfterBreak="0">
    <w:nsid w:val="4DA20448"/>
    <w:multiLevelType w:val="multilevel"/>
    <w:tmpl w:val="FD4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3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2F044CE"/>
    <w:multiLevelType w:val="multilevel"/>
    <w:tmpl w:val="87F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2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0"/>
  </w:num>
  <w:num w:numId="10">
    <w:abstractNumId w:val="1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11"/>
  </w:num>
  <w:num w:numId="14">
    <w:abstractNumId w:val="15"/>
  </w:num>
  <w:num w:numId="15">
    <w:abstractNumId w:val="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68B0"/>
    <w:rsid w:val="00044EA7"/>
    <w:rsid w:val="00050CFB"/>
    <w:rsid w:val="00054A04"/>
    <w:rsid w:val="00061A27"/>
    <w:rsid w:val="00076E8A"/>
    <w:rsid w:val="0009391E"/>
    <w:rsid w:val="000A6E1A"/>
    <w:rsid w:val="000B538A"/>
    <w:rsid w:val="000C2798"/>
    <w:rsid w:val="000C6834"/>
    <w:rsid w:val="000D5E2D"/>
    <w:rsid w:val="000E07B3"/>
    <w:rsid w:val="000F5996"/>
    <w:rsid w:val="00102133"/>
    <w:rsid w:val="00112552"/>
    <w:rsid w:val="00115A42"/>
    <w:rsid w:val="00115B49"/>
    <w:rsid w:val="001165F3"/>
    <w:rsid w:val="00116F6F"/>
    <w:rsid w:val="00120651"/>
    <w:rsid w:val="00132CD9"/>
    <w:rsid w:val="00134A66"/>
    <w:rsid w:val="00153EE2"/>
    <w:rsid w:val="0016176E"/>
    <w:rsid w:val="00164085"/>
    <w:rsid w:val="00167D33"/>
    <w:rsid w:val="00180CBF"/>
    <w:rsid w:val="00181BCC"/>
    <w:rsid w:val="001964FE"/>
    <w:rsid w:val="00197D06"/>
    <w:rsid w:val="001A6BB5"/>
    <w:rsid w:val="001A7082"/>
    <w:rsid w:val="001D2BC0"/>
    <w:rsid w:val="001D6F37"/>
    <w:rsid w:val="001D741F"/>
    <w:rsid w:val="001D75A5"/>
    <w:rsid w:val="001E176D"/>
    <w:rsid w:val="001E3CB0"/>
    <w:rsid w:val="001F3004"/>
    <w:rsid w:val="001F3397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D3609"/>
    <w:rsid w:val="002E7240"/>
    <w:rsid w:val="002F313E"/>
    <w:rsid w:val="002F64F1"/>
    <w:rsid w:val="00300F35"/>
    <w:rsid w:val="00306E9F"/>
    <w:rsid w:val="00307CBE"/>
    <w:rsid w:val="00325EE2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A307A"/>
    <w:rsid w:val="003A5717"/>
    <w:rsid w:val="003A7903"/>
    <w:rsid w:val="003B19B5"/>
    <w:rsid w:val="003B4597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3CCC"/>
    <w:rsid w:val="00466DF7"/>
    <w:rsid w:val="00476C65"/>
    <w:rsid w:val="004859E8"/>
    <w:rsid w:val="004943D6"/>
    <w:rsid w:val="004A041A"/>
    <w:rsid w:val="004A34ED"/>
    <w:rsid w:val="004B1C82"/>
    <w:rsid w:val="004B2201"/>
    <w:rsid w:val="004B5FA6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6569F"/>
    <w:rsid w:val="00581278"/>
    <w:rsid w:val="005820D3"/>
    <w:rsid w:val="00591104"/>
    <w:rsid w:val="00592214"/>
    <w:rsid w:val="005924E5"/>
    <w:rsid w:val="005A257D"/>
    <w:rsid w:val="005A2CFE"/>
    <w:rsid w:val="005B1F63"/>
    <w:rsid w:val="005C05C0"/>
    <w:rsid w:val="005C1806"/>
    <w:rsid w:val="005C317F"/>
    <w:rsid w:val="005C3A16"/>
    <w:rsid w:val="005C5D25"/>
    <w:rsid w:val="005C6000"/>
    <w:rsid w:val="005C64FA"/>
    <w:rsid w:val="005D072E"/>
    <w:rsid w:val="005D2F65"/>
    <w:rsid w:val="005E22A2"/>
    <w:rsid w:val="005E6BED"/>
    <w:rsid w:val="005F41AB"/>
    <w:rsid w:val="005F4FEE"/>
    <w:rsid w:val="005F5F64"/>
    <w:rsid w:val="00600A1F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A3365"/>
    <w:rsid w:val="006A4609"/>
    <w:rsid w:val="006A50A9"/>
    <w:rsid w:val="006A76DC"/>
    <w:rsid w:val="006C4E82"/>
    <w:rsid w:val="006D228F"/>
    <w:rsid w:val="006D4372"/>
    <w:rsid w:val="006D5F23"/>
    <w:rsid w:val="006E4A6C"/>
    <w:rsid w:val="006F7B4F"/>
    <w:rsid w:val="00703AFB"/>
    <w:rsid w:val="00721262"/>
    <w:rsid w:val="00721A31"/>
    <w:rsid w:val="00726572"/>
    <w:rsid w:val="00727DD2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C2B25"/>
    <w:rsid w:val="007D3855"/>
    <w:rsid w:val="007D7904"/>
    <w:rsid w:val="007F0BD4"/>
    <w:rsid w:val="008131E0"/>
    <w:rsid w:val="0082632F"/>
    <w:rsid w:val="00834A83"/>
    <w:rsid w:val="00837946"/>
    <w:rsid w:val="008400D0"/>
    <w:rsid w:val="008446E9"/>
    <w:rsid w:val="00870A45"/>
    <w:rsid w:val="00882176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0785"/>
    <w:rsid w:val="008F1E53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4E4B"/>
    <w:rsid w:val="00986914"/>
    <w:rsid w:val="00991B42"/>
    <w:rsid w:val="00993222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5DC4"/>
    <w:rsid w:val="009F14AC"/>
    <w:rsid w:val="00A06A51"/>
    <w:rsid w:val="00A15D81"/>
    <w:rsid w:val="00A24573"/>
    <w:rsid w:val="00A424F6"/>
    <w:rsid w:val="00A46EC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F0710"/>
    <w:rsid w:val="00AF4E2B"/>
    <w:rsid w:val="00B01D44"/>
    <w:rsid w:val="00B100AF"/>
    <w:rsid w:val="00B13840"/>
    <w:rsid w:val="00B13AF7"/>
    <w:rsid w:val="00B236B5"/>
    <w:rsid w:val="00B23B26"/>
    <w:rsid w:val="00B37BC9"/>
    <w:rsid w:val="00B464AF"/>
    <w:rsid w:val="00B500C7"/>
    <w:rsid w:val="00B60C93"/>
    <w:rsid w:val="00B66E06"/>
    <w:rsid w:val="00B8062B"/>
    <w:rsid w:val="00B838B1"/>
    <w:rsid w:val="00B910E9"/>
    <w:rsid w:val="00B962B2"/>
    <w:rsid w:val="00B97997"/>
    <w:rsid w:val="00BA0B0A"/>
    <w:rsid w:val="00BB14D3"/>
    <w:rsid w:val="00BD12C2"/>
    <w:rsid w:val="00BD1E36"/>
    <w:rsid w:val="00BD5A6A"/>
    <w:rsid w:val="00BE7AB1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63E8F"/>
    <w:rsid w:val="00C66672"/>
    <w:rsid w:val="00C7312E"/>
    <w:rsid w:val="00C741A5"/>
    <w:rsid w:val="00C74937"/>
    <w:rsid w:val="00C75EBC"/>
    <w:rsid w:val="00C83671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E64A3"/>
    <w:rsid w:val="00CF519D"/>
    <w:rsid w:val="00CF752E"/>
    <w:rsid w:val="00D20AB6"/>
    <w:rsid w:val="00D3117A"/>
    <w:rsid w:val="00D31E6B"/>
    <w:rsid w:val="00D40B7A"/>
    <w:rsid w:val="00D7043D"/>
    <w:rsid w:val="00D7048A"/>
    <w:rsid w:val="00D74843"/>
    <w:rsid w:val="00D81E06"/>
    <w:rsid w:val="00D842BC"/>
    <w:rsid w:val="00D8472D"/>
    <w:rsid w:val="00D86AB3"/>
    <w:rsid w:val="00DA071D"/>
    <w:rsid w:val="00DB59C6"/>
    <w:rsid w:val="00DD1506"/>
    <w:rsid w:val="00DE021F"/>
    <w:rsid w:val="00DF0B76"/>
    <w:rsid w:val="00DF4388"/>
    <w:rsid w:val="00E0678E"/>
    <w:rsid w:val="00E20720"/>
    <w:rsid w:val="00E25C56"/>
    <w:rsid w:val="00E357DC"/>
    <w:rsid w:val="00E51AB6"/>
    <w:rsid w:val="00E532A6"/>
    <w:rsid w:val="00E533AB"/>
    <w:rsid w:val="00E55D53"/>
    <w:rsid w:val="00E5662C"/>
    <w:rsid w:val="00E62D1A"/>
    <w:rsid w:val="00E6529E"/>
    <w:rsid w:val="00E95CB5"/>
    <w:rsid w:val="00EA246F"/>
    <w:rsid w:val="00EA7AE0"/>
    <w:rsid w:val="00EB6744"/>
    <w:rsid w:val="00EB6A13"/>
    <w:rsid w:val="00ED5D22"/>
    <w:rsid w:val="00ED7412"/>
    <w:rsid w:val="00EE1614"/>
    <w:rsid w:val="00EE7036"/>
    <w:rsid w:val="00EF0B76"/>
    <w:rsid w:val="00F152AE"/>
    <w:rsid w:val="00F33F48"/>
    <w:rsid w:val="00F43697"/>
    <w:rsid w:val="00F441B1"/>
    <w:rsid w:val="00F47A3C"/>
    <w:rsid w:val="00F91D42"/>
    <w:rsid w:val="00F93913"/>
    <w:rsid w:val="00FA33BD"/>
    <w:rsid w:val="00FB1E62"/>
    <w:rsid w:val="00FB4868"/>
    <w:rsid w:val="00FC5991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21B68C0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ECACB-E6A5-47D3-97B8-F25B4859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6</TotalTime>
  <Pages>3</Pages>
  <Words>597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3819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3</cp:revision>
  <cp:lastPrinted>2020-05-14T17:21:00Z</cp:lastPrinted>
  <dcterms:created xsi:type="dcterms:W3CDTF">2024-02-28T13:23:00Z</dcterms:created>
  <dcterms:modified xsi:type="dcterms:W3CDTF">2024-03-10T19:26:00Z</dcterms:modified>
</cp:coreProperties>
</file>