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Cambria" w:eastAsia="Cambria" w:hAnsi="Cambria" w:cs="Cambria"/>
          <w:b/>
          <w:sz w:val="24"/>
          <w:szCs w:val="24"/>
        </w:rPr>
        <w:t>ESTUDO TÉCNICO PRELIMINAR - ETP</w:t>
      </w:r>
    </w:p>
    <w:tbl>
      <w:tblPr>
        <w:tblW w:w="90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4"/>
      </w:tblGrid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1 - Informações Básicas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D9517D" w:rsidP="00E25C56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Solicitação nº 26</w:t>
            </w:r>
            <w:r w:rsidR="00325EE2"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– Tipo: Aquisição de </w:t>
            </w:r>
            <w:r w:rsidR="00E25C56">
              <w:rPr>
                <w:rFonts w:ascii="Cambria" w:eastAsia="Cambria" w:hAnsi="Cambria" w:cs="Cambria"/>
                <w:sz w:val="24"/>
                <w:szCs w:val="24"/>
              </w:rPr>
              <w:t>serviço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2 - Descrição da necessidade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D9517D" w:rsidRDefault="00D9517D" w:rsidP="00D9517D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D9517D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CONTRATAÇÃO DE PESSOA JURIDICA PARA O UPGRATE E A  PRESTAÇÃO</w:t>
            </w:r>
            <w: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9517D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SERVIÇOS DE LICENCIAMENTO E MANUTENÇÃO DE UM SISTEMA DE GESTÃO COMERCIAL, QUE INCLUI FUNCIONALIDADES COMO LEITURA E IMPRESSÃO SIMULTÂNEAS, GESTÃO DE ORDENS DE SERVIÇO ONLINE</w:t>
            </w:r>
            <w: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D9517D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PARA DISPOSITIVOS MÓVEIS, ACOMPANHADAS DE UM APLICATIVO ESPECÍFICO PARA ESTE MÓDULO, E UMA AGÊNCIA VIRTUAL, TODOS OPERANDO INTEGRALMENTE EM AMBIENTE WEB</w:t>
            </w:r>
            <w:r w:rsidR="00E31C08" w:rsidRPr="00E31C08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3- Alinhamento com o PCA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Ressaltamos que a presente contratação não se encontra firmada no Plano de Contratação Anual – PCA de 2024, conforme prevê a Nova Lei de Licitação 14.133/2021 e informamos que a elaboração desse documento 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á se encontra em andamento pelo setor responsável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uma vez que se trata de um item com necessidade recorrente.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4 - Área requisitante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D9517D" w:rsidP="00D95DA4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DIVISÃO DE SERVIÇOS ADMINSTRATIVOS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5 - Levantamento de mercado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As estimativas preliminares de custo levam em consideração a quantidade levantada internamente, conforme previsão de possíveis reposições a serem realizadas pel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Serviço Autônomo de Água e Esgoto (</w:t>
            </w:r>
            <w:proofErr w:type="spellStart"/>
            <w:r w:rsidRPr="00A32150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>), e os preços cotados mediante pesquisa efetuadas em sítio eletrônico. Os valores médios dos preços unitários foram obtidos por meio de pesquisa de preços efetuada e anexada aos autos.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6 -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Descrição da solução como um todo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Considerando que a presente demanda compreende a aquisição e reposição de materiais e serviços e que a Administração Pública não apresenta estrutura e mão de obra própria para realizar o serviço, denota-se a impossibilidade da execução direta do objeto, o que demonstra ser a melhor solução, a contratação de uma empresa especializada na área que forneça os serviços e materiais necessários para manter os serviços públicos em níveis aceitáveis ao funcionamento dos trabalhos, para o cumprimento de suas fina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lastRenderedPageBreak/>
              <w:t>lidades com eficiência, continuidade e economia, padronizando documentos com timbre da Administração Pública.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7 - Estimativa das quantidades a serem contratadas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tbl>
            <w:tblPr>
              <w:tblW w:w="88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1"/>
              <w:gridCol w:w="4535"/>
              <w:gridCol w:w="1304"/>
              <w:gridCol w:w="1814"/>
            </w:tblGrid>
            <w:tr w:rsidR="00325EE2" w:rsidRPr="00A32150" w:rsidTr="008440B7">
              <w:trPr>
                <w:trHeight w:val="326"/>
              </w:trPr>
              <w:tc>
                <w:tcPr>
                  <w:tcW w:w="1191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35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OBJETO</w:t>
                  </w:r>
                </w:p>
              </w:tc>
              <w:tc>
                <w:tcPr>
                  <w:tcW w:w="1304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814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325EE2" w:rsidRPr="00A32150" w:rsidTr="008440B7">
              <w:tc>
                <w:tcPr>
                  <w:tcW w:w="1191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5EE2" w:rsidRPr="00A32150" w:rsidRDefault="00E31C08" w:rsidP="00D95DA4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MENSALIDADE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5EE2" w:rsidRPr="00A32150" w:rsidRDefault="00D9517D" w:rsidP="008440B7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MES</w:t>
                  </w:r>
                </w:p>
              </w:tc>
              <w:tc>
                <w:tcPr>
                  <w:tcW w:w="1814" w:type="dxa"/>
                  <w:vAlign w:val="center"/>
                </w:tcPr>
                <w:p w:rsidR="00325EE2" w:rsidRDefault="00E25C56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1</w:t>
                  </w:r>
                  <w:r w:rsidR="00E31C08">
                    <w:rPr>
                      <w:rFonts w:ascii="Cambria" w:eastAsia="Cambria" w:hAnsi="Cambria" w:cs="Cambria"/>
                      <w:sz w:val="24"/>
                      <w:szCs w:val="24"/>
                    </w:rPr>
                    <w:t>2</w:t>
                  </w:r>
                </w:p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</w:p>
              </w:tc>
            </w:tr>
            <w:tr w:rsidR="00D9517D" w:rsidRPr="00A32150" w:rsidTr="008440B7">
              <w:tc>
                <w:tcPr>
                  <w:tcW w:w="1191" w:type="dxa"/>
                  <w:vAlign w:val="center"/>
                </w:tcPr>
                <w:p w:rsidR="00D9517D" w:rsidRPr="00A32150" w:rsidRDefault="00D9517D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17D" w:rsidRDefault="00D9517D" w:rsidP="00D95DA4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IMPLANTAÇÃO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9517D" w:rsidRDefault="00D9517D" w:rsidP="008440B7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UNID</w:t>
                  </w:r>
                </w:p>
              </w:tc>
              <w:tc>
                <w:tcPr>
                  <w:tcW w:w="1814" w:type="dxa"/>
                  <w:vAlign w:val="center"/>
                </w:tcPr>
                <w:p w:rsidR="00D9517D" w:rsidRDefault="00D9517D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No que versa sobre os quantitativos do projeto constantes no ETP, nos autos do processo, vale esclarecer que o escopo do quantitativo apontado é de suprir a necessidade da Administração Pública que faz uso deste </w:t>
            </w:r>
            <w:proofErr w:type="spellStart"/>
            <w:proofErr w:type="gramStart"/>
            <w:r w:rsidRPr="00A32150">
              <w:rPr>
                <w:rFonts w:ascii="Cambria" w:eastAsia="Cambria" w:hAnsi="Cambria" w:cs="Cambria"/>
                <w:sz w:val="24"/>
                <w:szCs w:val="24"/>
              </w:rPr>
              <w:t>deste</w:t>
            </w:r>
            <w:proofErr w:type="spell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bens/serviço</w:t>
            </w:r>
            <w:proofErr w:type="gram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, obedecendo a uma margem de segurança caso necessário.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8 - Estimativa do valor da contratação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D9517D">
            <w:pPr>
              <w:widowControl w:val="0"/>
              <w:jc w:val="both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O valor estimado pela administração para a presente contratação é de um valor de </w:t>
            </w:r>
            <w:r w:rsidRPr="00A32150">
              <w:rPr>
                <w:rFonts w:ascii="Cambria" w:eastAsia="Cambria" w:hAnsi="Cambria" w:cs="Cambria"/>
              </w:rPr>
              <w:t>R$</w:t>
            </w:r>
            <w:r w:rsidR="00D9517D">
              <w:rPr>
                <w:rFonts w:ascii="Cambria" w:eastAsia="Cambria" w:hAnsi="Cambria" w:cs="Cambria"/>
              </w:rPr>
              <w:t>33.794,00</w:t>
            </w:r>
            <w:r w:rsidRPr="00A32150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(</w:t>
            </w:r>
            <w:r w:rsidR="00D9517D">
              <w:rPr>
                <w:rFonts w:ascii="Cambria" w:eastAsia="Cambria" w:hAnsi="Cambria" w:cs="Cambria"/>
              </w:rPr>
              <w:t>trinta e três mil setecentos e noventa e quarto</w:t>
            </w:r>
            <w:bookmarkStart w:id="0" w:name="_GoBack"/>
            <w:bookmarkEnd w:id="0"/>
            <w:r>
              <w:rPr>
                <w:rFonts w:ascii="Cambria" w:eastAsia="Cambria" w:hAnsi="Cambria" w:cs="Cambria"/>
              </w:rPr>
              <w:t xml:space="preserve"> reais</w:t>
            </w:r>
            <w:r w:rsidRPr="00A32150">
              <w:rPr>
                <w:rFonts w:ascii="Cambria" w:eastAsia="Cambria" w:hAnsi="Cambria" w:cs="Cambria"/>
              </w:rPr>
              <w:t>).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9 - Justificativas para o parcelamento ou não da solução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Optou-se pelo parcelamento dos itens, por serem divisível, uma vez que o parcelamento não iria alterar as características do objeto adquirido.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10 - Contratações correlatas e/ou interdependentes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Não há contratações correlatas ou interdependentes.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11 - Alinhamento entre a contratação e o planejamento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A contratação do serviço, estará prevista no Plano de Contrações Anual que atualmente encontra-se em elaboração, uma vez que se trata de um serviço que compreende a aquisição e reposição de materiais e serviços e que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necessita.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12 - Resultados a serem alcançados com a contratação </w:t>
            </w:r>
          </w:p>
        </w:tc>
      </w:tr>
      <w:tr w:rsidR="00325EE2" w:rsidRPr="00A32150" w:rsidTr="008440B7">
        <w:trPr>
          <w:trHeight w:val="1352"/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D95DA4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 ausência da presente contratação poderá impedir o bom funcionament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do trabalho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operacional rotineiro do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no que diz respeito ao cumprimento de suas finalidades com eficiência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pois</w:t>
            </w:r>
            <w:r w:rsidR="00E25C56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 w:rsidR="00D95DA4">
              <w:rPr>
                <w:rFonts w:ascii="Cambria" w:eastAsia="Cambria" w:hAnsi="Cambria" w:cs="Cambria"/>
                <w:sz w:val="24"/>
                <w:szCs w:val="24"/>
              </w:rPr>
              <w:t xml:space="preserve">o não pagamentos das taxa obrigatórias ira deixar o </w:t>
            </w:r>
            <w:proofErr w:type="spellStart"/>
            <w:r w:rsidR="00D95DA4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="00D95DA4">
              <w:rPr>
                <w:rFonts w:ascii="Cambria" w:eastAsia="Cambria" w:hAnsi="Cambria" w:cs="Cambria"/>
                <w:sz w:val="24"/>
                <w:szCs w:val="24"/>
              </w:rPr>
              <w:t xml:space="preserve"> inadimplente junto a receita estadual onde ocorrera empecilhos na geração de certidão da mesma.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14 - Declaração de viabilidade</w:t>
            </w:r>
          </w:p>
        </w:tc>
      </w:tr>
      <w:tr w:rsidR="00325EE2" w:rsidRPr="00A32150" w:rsidTr="008440B7">
        <w:trPr>
          <w:trHeight w:val="907"/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 departamento solicitante concluiu que a contratação é viável e necessária, bem como se encontra dentro da previsão de despesas, sendo considerada a melhor solução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15 - Responsáveis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Natal Alves da Silva – Diretor Superintendente do SAAE</w:t>
            </w:r>
          </w:p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325EE2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Natal Alves da Silva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 SAAE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Pr="00A32150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@Yu Mincho Light" w:eastAsia="@Yu Mincho Light" w:hAnsi="@Yu Mincho Light" w:cs="@Yu Mincho Light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05F39A0" wp14:editId="60326752">
                <wp:simplePos x="0" y="0"/>
                <wp:positionH relativeFrom="column">
                  <wp:posOffset>3581400</wp:posOffset>
                </wp:positionH>
                <wp:positionV relativeFrom="paragraph">
                  <wp:posOffset>157162</wp:posOffset>
                </wp:positionV>
                <wp:extent cx="2889250" cy="862039"/>
                <wp:effectExtent l="0" t="0" r="0" b="0"/>
                <wp:wrapTopAndBottom distT="0" distB="0"/>
                <wp:docPr id="27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62039"/>
                          <a:chOff x="3901375" y="3348975"/>
                          <a:chExt cx="2889250" cy="86205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3901375" y="3348981"/>
                            <a:ext cx="2889250" cy="862039"/>
                            <a:chOff x="3901375" y="3348975"/>
                            <a:chExt cx="2889250" cy="86205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3901375" y="3348975"/>
                              <a:ext cx="2889250" cy="8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25EE2" w:rsidRDefault="00325EE2" w:rsidP="00325EE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Agrupar 13"/>
                          <wpg:cNvGrpSpPr/>
                          <wpg:grpSpPr>
                            <a:xfrm>
                              <a:off x="3901375" y="3348981"/>
                              <a:ext cx="2889250" cy="862039"/>
                              <a:chOff x="3901375" y="3357050"/>
                              <a:chExt cx="2889250" cy="845900"/>
                            </a:xfrm>
                          </wpg:grpSpPr>
                          <wps:wsp>
                            <wps:cNvPr id="14" name="Retângulo 14"/>
                            <wps:cNvSpPr/>
                            <wps:spPr>
                              <a:xfrm>
                                <a:off x="3901375" y="3357050"/>
                                <a:ext cx="2889250" cy="84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5EE2" w:rsidRDefault="00325EE2" w:rsidP="00325EE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" name="Agrupar 15"/>
                            <wpg:cNvGrpSpPr/>
                            <wpg:grpSpPr>
                              <a:xfrm>
                                <a:off x="3901375" y="3357067"/>
                                <a:ext cx="2889250" cy="845866"/>
                                <a:chOff x="3906125" y="3365975"/>
                                <a:chExt cx="2879750" cy="828050"/>
                              </a:xfrm>
                            </wpg:grpSpPr>
                            <wps:wsp>
                              <wps:cNvPr id="16" name="Retângulo 16"/>
                              <wps:cNvSpPr/>
                              <wps:spPr>
                                <a:xfrm>
                                  <a:off x="3906125" y="3365975"/>
                                  <a:ext cx="2879750" cy="82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25EE2" w:rsidRDefault="00325EE2" w:rsidP="00325EE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tângulo 17"/>
                              <wps:cNvSpPr/>
                              <wps:spPr>
                                <a:xfrm>
                                  <a:off x="3906138" y="3365980"/>
                                  <a:ext cx="28797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25EE2" w:rsidRDefault="00325EE2" w:rsidP="00325EE2">
                                    <w:pPr>
                                      <w:jc w:val="both"/>
                                      <w:textDirection w:val="btLr"/>
                                    </w:pPr>
                                  </w:p>
                                  <w:p w:rsidR="00325EE2" w:rsidRDefault="00325EE2" w:rsidP="00325EE2">
                                    <w:pPr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i/>
                                        <w:color w:val="000000"/>
                                        <w:sz w:val="18"/>
                                      </w:rPr>
                                      <w:t>Elaborado por:</w:t>
                                    </w:r>
                                  </w:p>
                                  <w:p w:rsidR="00325EE2" w:rsidRDefault="00325EE2" w:rsidP="00325EE2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24"/>
                                      </w:rPr>
                                      <w:t>Luiz Gustavo Manoel</w:t>
                                    </w:r>
                                  </w:p>
                                  <w:p w:rsidR="00325EE2" w:rsidRDefault="00325EE2" w:rsidP="00325EE2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Conector de Seta Reta 18"/>
                              <wps:cNvCnPr/>
                              <wps:spPr>
                                <a:xfrm>
                                  <a:off x="3961812" y="3550312"/>
                                  <a:ext cx="2768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5F39A0" id="Agrupar 27" o:spid="_x0000_s1026" style="position:absolute;margin-left:282pt;margin-top:12.35pt;width:227.5pt;height:67.9pt;z-index:251660288;mso-wrap-distance-left:0;mso-wrap-distance-right:0" coordorigin="39013,33489" coordsize="28892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">
                <v:group id="Agrupar 11" o:spid="_x0000_s1027" style="position:absolute;left:39013;top:33489;width:28893;height:8621" coordorigin="39013,33489" coordsize="28892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28" style="position:absolute;left:39013;top:33489;width:28893;height:8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325EE2" w:rsidRDefault="00325EE2" w:rsidP="00325EE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3" o:spid="_x0000_s1029" style="position:absolute;left:39013;top:33489;width:28893;height:8621" coordorigin="39013,33570" coordsize="28892,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ângulo 14" o:spid="_x0000_s1030" style="position:absolute;left:39013;top:33570;width:28893;height:8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325EE2" w:rsidRDefault="00325EE2" w:rsidP="00325EE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5" o:spid="_x0000_s1031" style="position:absolute;left:39013;top:33570;width:28893;height:8459" coordorigin="39061,33659" coordsize="28797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ect id="Retângulo 16" o:spid="_x0000_s1032" style="position:absolute;left:39061;top:33659;width:28797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325EE2" w:rsidRDefault="00325EE2" w:rsidP="00325EE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7" o:spid="_x0000_s1033" style="position:absolute;left:39061;top:33659;width:28797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:rsidR="00325EE2" w:rsidRDefault="00325EE2" w:rsidP="00325EE2">
                              <w:pPr>
                                <w:jc w:val="both"/>
                                <w:textDirection w:val="btLr"/>
                              </w:pPr>
                            </w:p>
                            <w:p w:rsidR="00325EE2" w:rsidRDefault="00325EE2" w:rsidP="00325EE2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color w:val="000000"/>
                                  <w:sz w:val="18"/>
                                </w:rPr>
                                <w:t>Elaborado por:</w:t>
                              </w:r>
                            </w:p>
                            <w:p w:rsidR="00325EE2" w:rsidRDefault="00325EE2" w:rsidP="00325EE2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24"/>
                                </w:rPr>
                                <w:t>Luiz Gustavo Manoel</w:t>
                              </w:r>
                            </w:p>
                            <w:p w:rsidR="00325EE2" w:rsidRDefault="00325EE2" w:rsidP="00325EE2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18" o:spid="_x0000_s1034" type="#_x0000_t32" style="position:absolute;left:39618;top:35503;width:276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w5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AVWfpEB9OoOAAD//wMAUEsBAi0AFAAGAAgAAAAhANvh9svuAAAAhQEAABMAAAAAAAAAAAAA&#10;AAAAAAAAAFtDb250ZW50X1R5cGVzXS54bWxQSwECLQAUAAYACAAAACEAWvQsW78AAAAVAQAACwAA&#10;AAAAAAAAAAAAAAAfAQAAX3JlbHMvLnJlbHNQSwECLQAUAAYACAAAACEAgm6cOcMAAADbAAAADwAA&#10;AAAAAAAAAAAAAAAHAgAAZHJzL2Rvd25yZXYueG1sUEsFBgAAAAADAAMAtwAAAPcCAAAAAA==&#10;">
                        <v:stroke startarrowwidth="narrow" startarrowlength="short" endarrowwidth="narrow" endarrowlength="short"/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16176E" w:rsidRPr="00325EE2" w:rsidRDefault="0016176E" w:rsidP="00325EE2">
      <w:pPr>
        <w:rPr>
          <w:rFonts w:eastAsia="Cambria"/>
        </w:rPr>
      </w:pPr>
    </w:p>
    <w:sectPr w:rsidR="0016176E" w:rsidRPr="00325EE2" w:rsidSect="00C8367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BF" w:rsidRDefault="005B59BF">
      <w:r>
        <w:separator/>
      </w:r>
    </w:p>
  </w:endnote>
  <w:endnote w:type="continuationSeparator" w:id="0">
    <w:p w:rsidR="005B59BF" w:rsidRDefault="005B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@Yu Mincho Light">
    <w:altName w:val="@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1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BF" w:rsidRDefault="005B59BF">
      <w:r>
        <w:separator/>
      </w:r>
    </w:p>
  </w:footnote>
  <w:footnote w:type="continuationSeparator" w:id="0">
    <w:p w:rsidR="005B59BF" w:rsidRDefault="005B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5B59B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67178">
      <w:rPr>
        <w:rStyle w:val="Nmerodepgina"/>
        <w:noProof/>
      </w:rPr>
      <w:t>3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40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5B59B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5B59BF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80144058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68B0"/>
    <w:rsid w:val="00044EA7"/>
    <w:rsid w:val="00050CFB"/>
    <w:rsid w:val="00054A04"/>
    <w:rsid w:val="00061A27"/>
    <w:rsid w:val="00076E8A"/>
    <w:rsid w:val="0009391E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25EE2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B59BF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1E64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0785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01A9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24573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37BC9"/>
    <w:rsid w:val="00B464AF"/>
    <w:rsid w:val="00B500C7"/>
    <w:rsid w:val="00B6064B"/>
    <w:rsid w:val="00B60C93"/>
    <w:rsid w:val="00B66E06"/>
    <w:rsid w:val="00B67178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517D"/>
    <w:rsid w:val="00D95DA4"/>
    <w:rsid w:val="00DA071D"/>
    <w:rsid w:val="00DB59C6"/>
    <w:rsid w:val="00DD1506"/>
    <w:rsid w:val="00DE021F"/>
    <w:rsid w:val="00DF0B76"/>
    <w:rsid w:val="00DF4388"/>
    <w:rsid w:val="00E0678E"/>
    <w:rsid w:val="00E20720"/>
    <w:rsid w:val="00E25C56"/>
    <w:rsid w:val="00E31C08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9CCB312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3F6D-0EBD-4617-93BA-5FF0AE24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33</TotalTime>
  <Pages>3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3982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6</cp:revision>
  <cp:lastPrinted>2020-05-14T17:21:00Z</cp:lastPrinted>
  <dcterms:created xsi:type="dcterms:W3CDTF">2024-02-28T13:23:00Z</dcterms:created>
  <dcterms:modified xsi:type="dcterms:W3CDTF">2024-06-17T18:41:00Z</dcterms:modified>
</cp:coreProperties>
</file>